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E9F" w:rsidRDefault="007B1400"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-47625</wp:posOffset>
            </wp:positionV>
            <wp:extent cx="4243705" cy="3457575"/>
            <wp:effectExtent l="19050" t="0" r="4445" b="0"/>
            <wp:wrapNone/>
            <wp:docPr id="2" name="Objec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0001" t="12292" r="9999" b="7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3705" cy="3457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B60E9F" w:rsidSect="00B60E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B1400"/>
    <w:rsid w:val="00015ED8"/>
    <w:rsid w:val="00070D63"/>
    <w:rsid w:val="004D3869"/>
    <w:rsid w:val="007B1400"/>
    <w:rsid w:val="00B60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0E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Big Lottery Fund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Lorna McNiven</dc:creator>
  <cp:keywords/>
  <dc:description/>
  <cp:lastModifiedBy>Lorna McNiven</cp:lastModifiedBy>
  <cp:revision>1</cp:revision>
  <dcterms:created xsi:type="dcterms:W3CDTF">2012-12-10T14:44:00Z</dcterms:created>
  <dcterms:modified xsi:type="dcterms:W3CDTF">2012-12-10T14:46:00Z</dcterms:modified>
</cp:coreProperties>
</file>